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BDDA" w14:textId="35252580" w:rsidR="00DD0A8D" w:rsidRDefault="00DD0A8D" w:rsidP="00DD0A8D">
      <w:pPr>
        <w:jc w:val="center"/>
      </w:pPr>
      <w:r w:rsidRPr="00DD0A8D">
        <w:rPr>
          <w:noProof/>
        </w:rPr>
        <w:drawing>
          <wp:inline distT="0" distB="0" distL="0" distR="0" wp14:anchorId="44D07F38" wp14:editId="03CCBF78">
            <wp:extent cx="3543300" cy="534145"/>
            <wp:effectExtent l="0" t="0" r="0" b="0"/>
            <wp:docPr id="788222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029" cy="53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FAF9C" w14:textId="3B4D6408" w:rsidR="00DD0A8D" w:rsidRDefault="00DD0A8D" w:rsidP="00DD0A8D">
      <w:pPr>
        <w:jc w:val="center"/>
      </w:pPr>
    </w:p>
    <w:p w14:paraId="5092945D" w14:textId="6CB06541" w:rsidR="00DD0A8D" w:rsidRDefault="00DD0A8D" w:rsidP="00DD0A8D">
      <w:pPr>
        <w:jc w:val="center"/>
        <w:rPr>
          <w:sz w:val="40"/>
          <w:szCs w:val="40"/>
        </w:rPr>
      </w:pPr>
      <w:r>
        <w:rPr>
          <w:sz w:val="40"/>
          <w:szCs w:val="40"/>
        </w:rPr>
        <w:t>POSITION MANAGEMENT</w:t>
      </w:r>
    </w:p>
    <w:p w14:paraId="1F695F5B" w14:textId="025D1F8C" w:rsidR="00DD0A8D" w:rsidRDefault="00DD0A8D" w:rsidP="00DD0A8D">
      <w:pPr>
        <w:jc w:val="center"/>
        <w:rPr>
          <w:sz w:val="40"/>
          <w:szCs w:val="40"/>
        </w:rPr>
      </w:pPr>
      <w:r>
        <w:rPr>
          <w:sz w:val="40"/>
          <w:szCs w:val="40"/>
        </w:rPr>
        <w:t>PROCESS GUIDE</w:t>
      </w:r>
    </w:p>
    <w:p w14:paraId="2F4A6306" w14:textId="2687F8F7" w:rsidR="00DD0A8D" w:rsidRDefault="00DD0A8D" w:rsidP="00503CE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Position management is </w:t>
      </w:r>
      <w:r w:rsidRPr="00DD0A8D">
        <w:rPr>
          <w:sz w:val="32"/>
          <w:szCs w:val="32"/>
        </w:rPr>
        <w:t xml:space="preserve">the process of planning, managing, and reporting about the positions within an organization, regardless of whether the positions are filled or </w:t>
      </w:r>
      <w:r>
        <w:rPr>
          <w:sz w:val="32"/>
          <w:szCs w:val="32"/>
        </w:rPr>
        <w:t>vacant.</w:t>
      </w:r>
    </w:p>
    <w:p w14:paraId="0D4C7AB3" w14:textId="77777777" w:rsidR="00503CE6" w:rsidRDefault="00503CE6" w:rsidP="00503CE6">
      <w:pPr>
        <w:jc w:val="center"/>
        <w:rPr>
          <w:sz w:val="32"/>
          <w:szCs w:val="32"/>
        </w:rPr>
      </w:pPr>
    </w:p>
    <w:p w14:paraId="42472C81" w14:textId="2583B01E" w:rsidR="00503CE6" w:rsidRDefault="00503CE6" w:rsidP="00503CE6">
      <w:pPr>
        <w:rPr>
          <w:sz w:val="32"/>
          <w:szCs w:val="32"/>
        </w:rPr>
      </w:pPr>
      <w:r>
        <w:rPr>
          <w:sz w:val="32"/>
          <w:szCs w:val="32"/>
        </w:rPr>
        <w:t xml:space="preserve">A position gets created or modified in PeopleSoft through </w:t>
      </w:r>
      <w:r w:rsidR="005D6909">
        <w:rPr>
          <w:sz w:val="32"/>
          <w:szCs w:val="32"/>
        </w:rPr>
        <w:t>a</w:t>
      </w:r>
      <w:r>
        <w:rPr>
          <w:sz w:val="32"/>
          <w:szCs w:val="32"/>
        </w:rPr>
        <w:t xml:space="preserve"> request form, commonly known as </w:t>
      </w:r>
      <w:r w:rsidR="005D6909">
        <w:rPr>
          <w:sz w:val="32"/>
          <w:szCs w:val="32"/>
        </w:rPr>
        <w:t>Position Action Request (</w:t>
      </w:r>
      <w:r>
        <w:rPr>
          <w:sz w:val="32"/>
          <w:szCs w:val="32"/>
        </w:rPr>
        <w:t>PAR</w:t>
      </w:r>
      <w:r w:rsidR="005D6909">
        <w:rPr>
          <w:sz w:val="32"/>
          <w:szCs w:val="32"/>
        </w:rPr>
        <w:t>)</w:t>
      </w:r>
      <w:r>
        <w:rPr>
          <w:sz w:val="32"/>
          <w:szCs w:val="32"/>
        </w:rPr>
        <w:t>:</w:t>
      </w:r>
    </w:p>
    <w:p w14:paraId="443DE43B" w14:textId="71E28F87" w:rsidR="00503CE6" w:rsidRDefault="00080FB7" w:rsidP="00503CE6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1BA93092" wp14:editId="0FAF8798">
            <wp:extent cx="5943600" cy="3607435"/>
            <wp:effectExtent l="0" t="0" r="0" b="0"/>
            <wp:docPr id="42299721" name="Picture 1" descr="A screen 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99721" name="Picture 1" descr="A screen shot of a documen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5036E" w14:textId="77777777" w:rsidR="00503CE6" w:rsidRDefault="00503CE6" w:rsidP="00503CE6">
      <w:pPr>
        <w:rPr>
          <w:sz w:val="32"/>
          <w:szCs w:val="32"/>
        </w:rPr>
      </w:pPr>
    </w:p>
    <w:p w14:paraId="4BA8A479" w14:textId="6DFE01F4" w:rsidR="00503CE6" w:rsidRPr="005D6909" w:rsidRDefault="00503CE6" w:rsidP="00503CE6">
      <w:pPr>
        <w:rPr>
          <w:b/>
          <w:bCs/>
          <w:color w:val="CC0000"/>
          <w:sz w:val="32"/>
          <w:szCs w:val="32"/>
        </w:rPr>
      </w:pPr>
      <w:r w:rsidRPr="005D6909">
        <w:rPr>
          <w:b/>
          <w:bCs/>
          <w:color w:val="CC0000"/>
          <w:sz w:val="32"/>
          <w:szCs w:val="32"/>
        </w:rPr>
        <w:lastRenderedPageBreak/>
        <w:t>Requirements to create a position:</w:t>
      </w:r>
    </w:p>
    <w:p w14:paraId="3CDDB823" w14:textId="3144EDB3" w:rsidR="00503CE6" w:rsidRDefault="00503CE6" w:rsidP="00503C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Review a current position incumbent report to ensure there are no vacant positions that can be used. Once a position is created it cannot be deleted</w:t>
      </w:r>
      <w:r w:rsidR="005D6909">
        <w:rPr>
          <w:sz w:val="32"/>
          <w:szCs w:val="32"/>
        </w:rPr>
        <w:t>, but it can be modified.</w:t>
      </w:r>
      <w:r w:rsidR="001F60B3">
        <w:rPr>
          <w:sz w:val="32"/>
          <w:szCs w:val="32"/>
        </w:rPr>
        <w:t xml:space="preserve"> </w:t>
      </w:r>
    </w:p>
    <w:p w14:paraId="77B958FB" w14:textId="4F3DDE2E" w:rsidR="005D6909" w:rsidRDefault="005D6909" w:rsidP="00503C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Ensure there is budget available</w:t>
      </w:r>
      <w:r w:rsidR="00D55524">
        <w:rPr>
          <w:sz w:val="32"/>
          <w:szCs w:val="32"/>
        </w:rPr>
        <w:t xml:space="preserve"> to sustain the salary and benefits</w:t>
      </w:r>
      <w:r>
        <w:rPr>
          <w:sz w:val="32"/>
          <w:szCs w:val="32"/>
        </w:rPr>
        <w:t xml:space="preserve"> for the position.</w:t>
      </w:r>
    </w:p>
    <w:p w14:paraId="5291A154" w14:textId="20451457" w:rsidR="001F60B3" w:rsidRPr="00F16816" w:rsidRDefault="005D6909" w:rsidP="001F60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990213">
        <w:rPr>
          <w:sz w:val="32"/>
          <w:szCs w:val="32"/>
        </w:rPr>
        <w:t xml:space="preserve">PAR for a new </w:t>
      </w:r>
      <w:r>
        <w:rPr>
          <w:sz w:val="32"/>
          <w:szCs w:val="32"/>
        </w:rPr>
        <w:t>position must be approved and submitted by the divisional coordinator</w:t>
      </w:r>
      <w:r w:rsidR="00893F5D">
        <w:rPr>
          <w:sz w:val="32"/>
          <w:szCs w:val="32"/>
        </w:rPr>
        <w:t xml:space="preserve"> via email to </w:t>
      </w:r>
      <w:hyperlink r:id="rId7" w:history="1">
        <w:r w:rsidR="001F60B3" w:rsidRPr="004561B6">
          <w:rPr>
            <w:rStyle w:val="Hyperlink"/>
            <w:sz w:val="32"/>
            <w:szCs w:val="32"/>
          </w:rPr>
          <w:t>budget@sdsu.edu</w:t>
        </w:r>
      </w:hyperlink>
      <w:r w:rsidR="00893F5D">
        <w:rPr>
          <w:sz w:val="32"/>
          <w:szCs w:val="32"/>
        </w:rPr>
        <w:t>.</w:t>
      </w:r>
    </w:p>
    <w:p w14:paraId="6C1EA2E9" w14:textId="4B403B09" w:rsidR="005D6909" w:rsidRPr="005D6909" w:rsidRDefault="005D6909" w:rsidP="005D6909">
      <w:pPr>
        <w:rPr>
          <w:b/>
          <w:bCs/>
          <w:color w:val="CC0000"/>
          <w:sz w:val="32"/>
          <w:szCs w:val="32"/>
        </w:rPr>
      </w:pPr>
      <w:r w:rsidRPr="005D6909">
        <w:rPr>
          <w:b/>
          <w:bCs/>
          <w:color w:val="CC0000"/>
          <w:sz w:val="32"/>
          <w:szCs w:val="32"/>
        </w:rPr>
        <w:t>Requirements to modify a position:</w:t>
      </w:r>
    </w:p>
    <w:p w14:paraId="10B4BEC1" w14:textId="0DC1DEE4" w:rsidR="005D6909" w:rsidRDefault="005D6909" w:rsidP="005D690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Ensure the modification aligns with the history of the position, i.e. don’t </w:t>
      </w:r>
      <w:r w:rsidR="00425177">
        <w:rPr>
          <w:sz w:val="32"/>
          <w:szCs w:val="32"/>
        </w:rPr>
        <w:t>modify</w:t>
      </w:r>
      <w:r>
        <w:rPr>
          <w:sz w:val="32"/>
          <w:szCs w:val="32"/>
        </w:rPr>
        <w:t xml:space="preserve"> a student assistant position to staff.</w:t>
      </w:r>
    </w:p>
    <w:p w14:paraId="323CD9A5" w14:textId="16A312A2" w:rsidR="005D6909" w:rsidRDefault="005D6909" w:rsidP="005D690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If changing the funding source, ensure there is budget to sustain the salary and benefits for the position.</w:t>
      </w:r>
    </w:p>
    <w:p w14:paraId="0F336274" w14:textId="3D5BDABC" w:rsidR="005D6909" w:rsidRDefault="005D6909" w:rsidP="005D690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Th</w:t>
      </w:r>
      <w:r w:rsidR="00990213">
        <w:rPr>
          <w:sz w:val="32"/>
          <w:szCs w:val="32"/>
        </w:rPr>
        <w:t>e PAR for a</w:t>
      </w:r>
      <w:r>
        <w:rPr>
          <w:sz w:val="32"/>
          <w:szCs w:val="32"/>
        </w:rPr>
        <w:t xml:space="preserve"> position update must be approved and submitted by the divisional coordinator</w:t>
      </w:r>
      <w:r w:rsidR="00990213">
        <w:rPr>
          <w:sz w:val="32"/>
          <w:szCs w:val="32"/>
        </w:rPr>
        <w:t xml:space="preserve"> </w:t>
      </w:r>
      <w:bookmarkStart w:id="0" w:name="_Hlk208299776"/>
      <w:r w:rsidR="00990213">
        <w:rPr>
          <w:sz w:val="32"/>
          <w:szCs w:val="32"/>
        </w:rPr>
        <w:t xml:space="preserve">via email to </w:t>
      </w:r>
      <w:hyperlink r:id="rId8" w:history="1">
        <w:r w:rsidR="001F60B3" w:rsidRPr="004561B6">
          <w:rPr>
            <w:rStyle w:val="Hyperlink"/>
            <w:sz w:val="32"/>
            <w:szCs w:val="32"/>
          </w:rPr>
          <w:t>budget@sdsu.edu</w:t>
        </w:r>
      </w:hyperlink>
      <w:bookmarkEnd w:id="0"/>
      <w:r w:rsidR="00893F5D">
        <w:rPr>
          <w:sz w:val="32"/>
          <w:szCs w:val="32"/>
        </w:rPr>
        <w:t>.</w:t>
      </w:r>
    </w:p>
    <w:p w14:paraId="079E6BAB" w14:textId="77777777" w:rsidR="001F60B3" w:rsidRPr="001F60B3" w:rsidRDefault="001F60B3" w:rsidP="001F60B3">
      <w:pPr>
        <w:rPr>
          <w:sz w:val="32"/>
          <w:szCs w:val="32"/>
        </w:rPr>
      </w:pPr>
    </w:p>
    <w:p w14:paraId="6B677FD0" w14:textId="77777777" w:rsidR="00467D6F" w:rsidRPr="00DE7ED3" w:rsidRDefault="00467D6F" w:rsidP="00467D6F">
      <w:pPr>
        <w:rPr>
          <w:sz w:val="32"/>
          <w:szCs w:val="32"/>
        </w:rPr>
      </w:pPr>
    </w:p>
    <w:p w14:paraId="075D5CA0" w14:textId="77777777" w:rsidR="00424F59" w:rsidRDefault="00424F59" w:rsidP="005D6909">
      <w:pPr>
        <w:rPr>
          <w:sz w:val="32"/>
          <w:szCs w:val="32"/>
        </w:rPr>
      </w:pPr>
    </w:p>
    <w:p w14:paraId="44E4BD85" w14:textId="77777777" w:rsidR="00424F59" w:rsidRDefault="00424F59" w:rsidP="005D6909">
      <w:pPr>
        <w:rPr>
          <w:sz w:val="32"/>
          <w:szCs w:val="32"/>
        </w:rPr>
      </w:pPr>
    </w:p>
    <w:p w14:paraId="4CC1893B" w14:textId="77777777" w:rsidR="00424F59" w:rsidRDefault="00424F59" w:rsidP="005D6909">
      <w:pPr>
        <w:rPr>
          <w:sz w:val="32"/>
          <w:szCs w:val="32"/>
        </w:rPr>
      </w:pPr>
    </w:p>
    <w:p w14:paraId="07388E87" w14:textId="77777777" w:rsidR="00424F59" w:rsidRDefault="00424F59" w:rsidP="005D6909">
      <w:pPr>
        <w:rPr>
          <w:sz w:val="32"/>
          <w:szCs w:val="32"/>
        </w:rPr>
      </w:pPr>
    </w:p>
    <w:p w14:paraId="38A2C8BD" w14:textId="77777777" w:rsidR="00424F59" w:rsidRDefault="00424F59" w:rsidP="005D6909">
      <w:pPr>
        <w:rPr>
          <w:sz w:val="32"/>
          <w:szCs w:val="32"/>
        </w:rPr>
      </w:pPr>
    </w:p>
    <w:p w14:paraId="7105FBD6" w14:textId="77777777" w:rsidR="00424F59" w:rsidRDefault="00424F59" w:rsidP="005D6909">
      <w:pPr>
        <w:rPr>
          <w:sz w:val="32"/>
          <w:szCs w:val="32"/>
        </w:rPr>
      </w:pPr>
    </w:p>
    <w:p w14:paraId="2009A625" w14:textId="363949F4" w:rsidR="005D6909" w:rsidRDefault="00EE52EC" w:rsidP="005D6909">
      <w:pPr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Below are s</w:t>
      </w:r>
      <w:r w:rsidR="00424C46" w:rsidRPr="00EE52EC">
        <w:rPr>
          <w:b/>
          <w:bCs/>
          <w:sz w:val="32"/>
          <w:szCs w:val="32"/>
        </w:rPr>
        <w:t>pecific actions to create or modify a position</w:t>
      </w:r>
      <w:r w:rsidR="00424C46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424C46">
        <w:rPr>
          <w:sz w:val="32"/>
          <w:szCs w:val="32"/>
        </w:rPr>
        <w:t xml:space="preserve">It is important to select the correct action to </w:t>
      </w:r>
      <w:r w:rsidR="00D1669F">
        <w:rPr>
          <w:sz w:val="32"/>
          <w:szCs w:val="32"/>
        </w:rPr>
        <w:t>track changes</w:t>
      </w:r>
      <w:r w:rsidR="00424C46">
        <w:rPr>
          <w:sz w:val="32"/>
          <w:szCs w:val="32"/>
        </w:rPr>
        <w:t xml:space="preserve"> in PeopleSoft:</w:t>
      </w:r>
    </w:p>
    <w:p w14:paraId="6E4DBDD2" w14:textId="732618D6" w:rsidR="00424C46" w:rsidRDefault="00467D6F" w:rsidP="00424F59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1793B99E" wp14:editId="0E4D0A62">
            <wp:extent cx="3752381" cy="2761905"/>
            <wp:effectExtent l="0" t="0" r="635" b="635"/>
            <wp:docPr id="16273017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301730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2381" cy="2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C3F28" w14:textId="77777777" w:rsidR="00DE7ED3" w:rsidRDefault="00DE7ED3" w:rsidP="005D6909">
      <w:pPr>
        <w:rPr>
          <w:sz w:val="32"/>
          <w:szCs w:val="32"/>
        </w:rPr>
      </w:pPr>
    </w:p>
    <w:p w14:paraId="4FAF72E5" w14:textId="10280ABD" w:rsidR="00DE50F2" w:rsidRPr="00DE7ED3" w:rsidRDefault="00A23BAD" w:rsidP="005D6909">
      <w:pPr>
        <w:rPr>
          <w:b/>
          <w:bCs/>
          <w:sz w:val="32"/>
          <w:szCs w:val="32"/>
        </w:rPr>
      </w:pPr>
      <w:r w:rsidRPr="00DE7ED3">
        <w:rPr>
          <w:b/>
          <w:bCs/>
          <w:sz w:val="32"/>
          <w:szCs w:val="32"/>
        </w:rPr>
        <w:t xml:space="preserve">Here is </w:t>
      </w:r>
      <w:r w:rsidR="00EE52EC">
        <w:rPr>
          <w:b/>
          <w:bCs/>
          <w:sz w:val="32"/>
          <w:szCs w:val="32"/>
        </w:rPr>
        <w:t>the</w:t>
      </w:r>
      <w:r w:rsidRPr="00DE7ED3">
        <w:rPr>
          <w:b/>
          <w:bCs/>
          <w:sz w:val="32"/>
          <w:szCs w:val="32"/>
        </w:rPr>
        <w:t xml:space="preserve"> list of actions and </w:t>
      </w:r>
      <w:r w:rsidR="00467D6F">
        <w:rPr>
          <w:b/>
          <w:bCs/>
          <w:sz w:val="32"/>
          <w:szCs w:val="32"/>
        </w:rPr>
        <w:t>when</w:t>
      </w:r>
      <w:r w:rsidRPr="00DE7ED3">
        <w:rPr>
          <w:b/>
          <w:bCs/>
          <w:sz w:val="32"/>
          <w:szCs w:val="32"/>
        </w:rPr>
        <w:t xml:space="preserve"> to use them:</w:t>
      </w:r>
    </w:p>
    <w:p w14:paraId="0C7891C6" w14:textId="10303E0E" w:rsidR="00075C51" w:rsidRDefault="00075C51" w:rsidP="005D6909">
      <w:pPr>
        <w:rPr>
          <w:sz w:val="32"/>
          <w:szCs w:val="32"/>
        </w:rPr>
      </w:pPr>
      <w:r>
        <w:rPr>
          <w:sz w:val="32"/>
          <w:szCs w:val="32"/>
        </w:rPr>
        <w:t>NEW – use this action when creating a new position</w:t>
      </w:r>
    </w:p>
    <w:p w14:paraId="36771B3D" w14:textId="1C3ABAE6" w:rsidR="00075C51" w:rsidRDefault="00075C51" w:rsidP="005D6909">
      <w:pPr>
        <w:rPr>
          <w:sz w:val="32"/>
          <w:szCs w:val="32"/>
        </w:rPr>
      </w:pPr>
      <w:r>
        <w:rPr>
          <w:sz w:val="32"/>
          <w:szCs w:val="32"/>
        </w:rPr>
        <w:t>INA – use this action when inactivating a position</w:t>
      </w:r>
    </w:p>
    <w:p w14:paraId="3568F005" w14:textId="73DF2288" w:rsidR="00075C51" w:rsidRDefault="00075C51" w:rsidP="005D6909">
      <w:pPr>
        <w:rPr>
          <w:sz w:val="32"/>
          <w:szCs w:val="32"/>
        </w:rPr>
      </w:pPr>
      <w:r>
        <w:rPr>
          <w:sz w:val="32"/>
          <w:szCs w:val="32"/>
        </w:rPr>
        <w:t>REA – use this action when reactivating a position.</w:t>
      </w:r>
    </w:p>
    <w:p w14:paraId="7B6CAA14" w14:textId="061D8657" w:rsidR="00075C51" w:rsidRDefault="00075C51" w:rsidP="005D6909">
      <w:pPr>
        <w:rPr>
          <w:sz w:val="32"/>
          <w:szCs w:val="32"/>
        </w:rPr>
      </w:pPr>
      <w:r>
        <w:rPr>
          <w:sz w:val="32"/>
          <w:szCs w:val="32"/>
        </w:rPr>
        <w:t>REO – use this action when moving a position to another department/ORG and/or unit. Please note that retroactive unit changes trigger automatic payroll adjustments and labor distribution adjustments (LDAs) should not be submitted to avoid duplicating adjustments.</w:t>
      </w:r>
    </w:p>
    <w:p w14:paraId="4811C14B" w14:textId="187C4B8D" w:rsidR="00075C51" w:rsidRDefault="00075C51" w:rsidP="005D6909">
      <w:pPr>
        <w:rPr>
          <w:sz w:val="32"/>
          <w:szCs w:val="32"/>
        </w:rPr>
      </w:pPr>
      <w:r>
        <w:rPr>
          <w:sz w:val="32"/>
          <w:szCs w:val="32"/>
        </w:rPr>
        <w:t>UPD – use this action to update the funding (pool ID/position level funding), “working title” and “reports to” updates for multiple headcount positions, FTE and headcount.</w:t>
      </w:r>
    </w:p>
    <w:p w14:paraId="669279DD" w14:textId="402A4C53" w:rsidR="00F73452" w:rsidRDefault="00467D6F" w:rsidP="005D6909">
      <w:pPr>
        <w:rPr>
          <w:sz w:val="32"/>
          <w:szCs w:val="32"/>
        </w:rPr>
      </w:pPr>
      <w:r w:rsidRPr="00DE7ED3">
        <w:rPr>
          <w:sz w:val="32"/>
          <w:szCs w:val="32"/>
        </w:rPr>
        <w:lastRenderedPageBreak/>
        <w:t>The yellow fields are for the requestor to fill out</w:t>
      </w:r>
      <w:r>
        <w:rPr>
          <w:sz w:val="32"/>
          <w:szCs w:val="32"/>
        </w:rPr>
        <w:t>. Please</w:t>
      </w:r>
      <w:r w:rsidRPr="00DE7ED3">
        <w:rPr>
          <w:sz w:val="32"/>
          <w:szCs w:val="32"/>
        </w:rPr>
        <w:t xml:space="preserve"> only enter new </w:t>
      </w:r>
      <w:r>
        <w:rPr>
          <w:sz w:val="32"/>
          <w:szCs w:val="32"/>
        </w:rPr>
        <w:t>updates and leave anything else blank</w:t>
      </w:r>
      <w:r w:rsidRPr="00DE7ED3">
        <w:rPr>
          <w:sz w:val="32"/>
          <w:szCs w:val="32"/>
        </w:rPr>
        <w:t xml:space="preserve">. </w:t>
      </w:r>
    </w:p>
    <w:p w14:paraId="443D9004" w14:textId="5414E86A" w:rsidR="00F73452" w:rsidRDefault="00F73452" w:rsidP="005D6909">
      <w:pPr>
        <w:rPr>
          <w:b/>
          <w:bCs/>
          <w:sz w:val="32"/>
          <w:szCs w:val="32"/>
        </w:rPr>
      </w:pPr>
      <w:r w:rsidRPr="00DE7ED3">
        <w:rPr>
          <w:b/>
          <w:bCs/>
          <w:sz w:val="32"/>
          <w:szCs w:val="32"/>
          <w:highlight w:val="yellow"/>
        </w:rPr>
        <w:t>Here is more information on the different actions:</w:t>
      </w:r>
    </w:p>
    <w:p w14:paraId="4729B068" w14:textId="77777777" w:rsidR="00467D6F" w:rsidRPr="00DE7ED3" w:rsidRDefault="00467D6F" w:rsidP="005D6909">
      <w:pPr>
        <w:rPr>
          <w:b/>
          <w:bCs/>
          <w:sz w:val="32"/>
          <w:szCs w:val="32"/>
        </w:rPr>
      </w:pPr>
    </w:p>
    <w:p w14:paraId="6355311C" w14:textId="5F692F92" w:rsidR="00A23BAD" w:rsidRDefault="00A23BAD" w:rsidP="00DE7ED3">
      <w:pPr>
        <w:pStyle w:val="ListParagraph"/>
        <w:numPr>
          <w:ilvl w:val="0"/>
          <w:numId w:val="3"/>
        </w:numPr>
        <w:rPr>
          <w:noProof/>
        </w:rPr>
      </w:pPr>
      <w:r w:rsidRPr="00DE7ED3">
        <w:rPr>
          <w:b/>
          <w:bCs/>
          <w:sz w:val="32"/>
          <w:szCs w:val="32"/>
        </w:rPr>
        <w:t>NEW</w:t>
      </w:r>
      <w:r w:rsidR="00455C44" w:rsidRPr="00455C44">
        <w:rPr>
          <w:noProof/>
        </w:rPr>
        <w:t xml:space="preserve"> </w:t>
      </w:r>
      <w:r w:rsidR="00455C44">
        <w:rPr>
          <w:noProof/>
        </w:rPr>
        <w:drawing>
          <wp:inline distT="0" distB="0" distL="0" distR="0" wp14:anchorId="37171503" wp14:editId="045CD44D">
            <wp:extent cx="5943600" cy="308610"/>
            <wp:effectExtent l="0" t="0" r="0" b="0"/>
            <wp:docPr id="3615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505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B312D" w14:textId="6AE8C05E" w:rsidR="00455C44" w:rsidRPr="00E76B20" w:rsidRDefault="00724235" w:rsidP="00396B05">
      <w:pPr>
        <w:rPr>
          <w:b/>
          <w:bCs/>
          <w:noProof/>
          <w:color w:val="BF4E14" w:themeColor="accent2" w:themeShade="BF"/>
        </w:rPr>
      </w:pPr>
      <w:r w:rsidRPr="00E76B20">
        <w:rPr>
          <w:b/>
          <w:bCs/>
          <w:noProof/>
          <w:color w:val="BF4E14" w:themeColor="accent2" w:themeShade="BF"/>
        </w:rPr>
        <w:t>Use the NEW action when requesting a new position. This is the action that requires most of the fields to be filled in by the requestor</w:t>
      </w:r>
      <w:r w:rsidR="00765992" w:rsidRPr="00E76B20">
        <w:rPr>
          <w:b/>
          <w:bCs/>
          <w:noProof/>
          <w:color w:val="BF4E14" w:themeColor="accent2" w:themeShade="BF"/>
        </w:rPr>
        <w:t>. B&amp;F will enter this information to produce a position number to be ente</w:t>
      </w:r>
      <w:r w:rsidR="005F01EC" w:rsidRPr="00E76B20">
        <w:rPr>
          <w:b/>
          <w:bCs/>
          <w:noProof/>
          <w:color w:val="BF4E14" w:themeColor="accent2" w:themeShade="BF"/>
        </w:rPr>
        <w:t>re</w:t>
      </w:r>
      <w:r w:rsidR="00765992" w:rsidRPr="00E76B20">
        <w:rPr>
          <w:b/>
          <w:bCs/>
          <w:noProof/>
          <w:color w:val="BF4E14" w:themeColor="accent2" w:themeShade="BF"/>
        </w:rPr>
        <w:t>d in the green field</w:t>
      </w:r>
      <w:r w:rsidR="005F01EC" w:rsidRPr="00E76B20">
        <w:rPr>
          <w:b/>
          <w:bCs/>
          <w:noProof/>
          <w:color w:val="BF4E14" w:themeColor="accent2" w:themeShade="BF"/>
        </w:rPr>
        <w:t>.</w:t>
      </w:r>
    </w:p>
    <w:p w14:paraId="07728D8D" w14:textId="77777777" w:rsidR="00396B05" w:rsidRPr="00396B05" w:rsidRDefault="00396B05" w:rsidP="00396B05">
      <w:pPr>
        <w:rPr>
          <w:b/>
          <w:bCs/>
          <w:color w:val="275317" w:themeColor="accent6" w:themeShade="80"/>
          <w:sz w:val="32"/>
          <w:szCs w:val="32"/>
        </w:rPr>
      </w:pPr>
    </w:p>
    <w:p w14:paraId="6786EB9B" w14:textId="1D9B864A" w:rsidR="005F01EC" w:rsidRDefault="00424F59" w:rsidP="005F01EC">
      <w:pPr>
        <w:rPr>
          <w:sz w:val="32"/>
          <w:szCs w:val="32"/>
        </w:rPr>
      </w:pPr>
      <w:r>
        <w:rPr>
          <w:sz w:val="32"/>
          <w:szCs w:val="32"/>
        </w:rPr>
        <w:t>A</w:t>
      </w:r>
      <w:r w:rsidR="00A5334C">
        <w:rPr>
          <w:sz w:val="32"/>
          <w:szCs w:val="32"/>
        </w:rPr>
        <w:t xml:space="preserve">dministrator positions require MPP codes to be </w:t>
      </w:r>
      <w:r w:rsidR="004A4A2C">
        <w:rPr>
          <w:sz w:val="32"/>
          <w:szCs w:val="32"/>
        </w:rPr>
        <w:t>provided by HR prior to submitting a PAR:</w:t>
      </w:r>
    </w:p>
    <w:p w14:paraId="36D2DE0F" w14:textId="2D0B7C40" w:rsidR="004A4A2C" w:rsidRDefault="004A4A2C" w:rsidP="00424F59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2CAA5CF2" wp14:editId="3690341C">
            <wp:extent cx="2685714" cy="571429"/>
            <wp:effectExtent l="0" t="0" r="635" b="635"/>
            <wp:docPr id="1239730070" name="Picture 1" descr="A yellow and black rectangular objec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730070" name="Picture 1" descr="A yellow and black rectangular object with black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85714" cy="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85A3" w14:textId="77777777" w:rsidR="00DE7ED3" w:rsidRDefault="00DE7ED3" w:rsidP="00424F59">
      <w:pPr>
        <w:jc w:val="center"/>
        <w:rPr>
          <w:sz w:val="32"/>
          <w:szCs w:val="32"/>
        </w:rPr>
      </w:pPr>
    </w:p>
    <w:p w14:paraId="348D808F" w14:textId="730D1683" w:rsidR="00DE7ED3" w:rsidRDefault="00DE7ED3" w:rsidP="00DE7ED3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 w:rsidRPr="00DE7ED3">
        <w:rPr>
          <w:b/>
          <w:bCs/>
          <w:sz w:val="32"/>
          <w:szCs w:val="32"/>
        </w:rPr>
        <w:t>INA</w:t>
      </w:r>
    </w:p>
    <w:p w14:paraId="74C7571B" w14:textId="119F06E7" w:rsidR="005E53B9" w:rsidRPr="00DE7ED3" w:rsidRDefault="002953A4" w:rsidP="002953A4">
      <w:pPr>
        <w:pStyle w:val="ListParagraph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CD89008" wp14:editId="3B1A3AA7">
            <wp:extent cx="3764606" cy="602032"/>
            <wp:effectExtent l="0" t="0" r="7620" b="7620"/>
            <wp:docPr id="1621324223" name="Picture 1" descr="A green rectangle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324223" name="Picture 1" descr="A green rectangle with black line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64606" cy="60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68EBE" w14:textId="5F44DFC0" w:rsidR="005E53B9" w:rsidRPr="00E76B20" w:rsidRDefault="005E53B9" w:rsidP="002953A4">
      <w:pPr>
        <w:rPr>
          <w:b/>
          <w:bCs/>
          <w:color w:val="BF4E14" w:themeColor="accent2" w:themeShade="BF"/>
          <w:sz w:val="32"/>
          <w:szCs w:val="32"/>
        </w:rPr>
      </w:pPr>
      <w:r w:rsidRPr="00E76B20">
        <w:rPr>
          <w:b/>
          <w:bCs/>
          <w:noProof/>
          <w:color w:val="BF4E14" w:themeColor="accent2" w:themeShade="BF"/>
        </w:rPr>
        <w:t>Use the INA action to inactivate a vacant position.</w:t>
      </w:r>
    </w:p>
    <w:p w14:paraId="2C58C882" w14:textId="77777777" w:rsidR="005E53B9" w:rsidRPr="005E53B9" w:rsidRDefault="005E53B9" w:rsidP="005E53B9">
      <w:pPr>
        <w:pStyle w:val="ListParagraph"/>
        <w:rPr>
          <w:b/>
          <w:bCs/>
          <w:color w:val="275317" w:themeColor="accent6" w:themeShade="80"/>
          <w:sz w:val="32"/>
          <w:szCs w:val="32"/>
        </w:rPr>
      </w:pPr>
    </w:p>
    <w:p w14:paraId="1D1A37F0" w14:textId="78B4A27D" w:rsidR="005E53B9" w:rsidRDefault="005E53B9" w:rsidP="005E53B9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REA</w:t>
      </w:r>
    </w:p>
    <w:p w14:paraId="310A8491" w14:textId="4E48DC43" w:rsidR="005E53B9" w:rsidRPr="005E53B9" w:rsidRDefault="002953A4" w:rsidP="005E53B9">
      <w:pPr>
        <w:rPr>
          <w:b/>
          <w:bCs/>
          <w:color w:val="275317" w:themeColor="accent6" w:themeShade="80"/>
          <w:sz w:val="32"/>
          <w:szCs w:val="32"/>
        </w:rPr>
      </w:pPr>
      <w:r>
        <w:rPr>
          <w:noProof/>
        </w:rPr>
        <w:t xml:space="preserve">              </w:t>
      </w:r>
      <w:r w:rsidR="005E53B9">
        <w:rPr>
          <w:noProof/>
        </w:rPr>
        <w:drawing>
          <wp:inline distT="0" distB="0" distL="0" distR="0" wp14:anchorId="39218FCF" wp14:editId="560259B7">
            <wp:extent cx="3711262" cy="647756"/>
            <wp:effectExtent l="0" t="0" r="3810" b="0"/>
            <wp:docPr id="1170149612" name="Picture 1" descr="A white rectangular objec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149612" name="Picture 1" descr="A white rectangular object with black tex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11262" cy="64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20DC5" w14:textId="53357C5B" w:rsidR="005E53B9" w:rsidRPr="00E76B20" w:rsidRDefault="005E53B9" w:rsidP="002953A4">
      <w:pPr>
        <w:rPr>
          <w:b/>
          <w:bCs/>
          <w:color w:val="BF4E14" w:themeColor="accent2" w:themeShade="BF"/>
          <w:sz w:val="32"/>
          <w:szCs w:val="32"/>
        </w:rPr>
      </w:pPr>
      <w:bookmarkStart w:id="1" w:name="_Hlk210301591"/>
      <w:r w:rsidRPr="00E76B20">
        <w:rPr>
          <w:b/>
          <w:bCs/>
          <w:noProof/>
          <w:color w:val="BF4E14" w:themeColor="accent2" w:themeShade="BF"/>
        </w:rPr>
        <w:t>Use the REA action to activate a position.</w:t>
      </w:r>
    </w:p>
    <w:bookmarkEnd w:id="1"/>
    <w:p w14:paraId="2120220D" w14:textId="77777777" w:rsidR="00A23BAD" w:rsidRPr="00A23BAD" w:rsidRDefault="00A23BAD" w:rsidP="005E53B9">
      <w:pPr>
        <w:rPr>
          <w:b/>
          <w:bCs/>
          <w:sz w:val="32"/>
          <w:szCs w:val="32"/>
        </w:rPr>
      </w:pPr>
    </w:p>
    <w:p w14:paraId="78AC155E" w14:textId="14AAD656" w:rsidR="005D6909" w:rsidRPr="005D6909" w:rsidRDefault="005D6909" w:rsidP="005D6909">
      <w:pPr>
        <w:rPr>
          <w:sz w:val="32"/>
          <w:szCs w:val="32"/>
        </w:rPr>
      </w:pPr>
    </w:p>
    <w:p w14:paraId="0FD62CF9" w14:textId="1C0371E3" w:rsidR="00503CE6" w:rsidRPr="003020E5" w:rsidRDefault="003020E5" w:rsidP="00DD0A8D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REO</w:t>
      </w:r>
    </w:p>
    <w:p w14:paraId="25F1B0DF" w14:textId="21EC8A5B" w:rsidR="00DD0A8D" w:rsidRDefault="003020E5" w:rsidP="00DD0A8D">
      <w:r>
        <w:rPr>
          <w:noProof/>
        </w:rPr>
        <w:drawing>
          <wp:inline distT="0" distB="0" distL="0" distR="0" wp14:anchorId="0A848F9E" wp14:editId="41A81DE3">
            <wp:extent cx="5943600" cy="299720"/>
            <wp:effectExtent l="0" t="0" r="0" b="5080"/>
            <wp:docPr id="1176182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18285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2BA52" w14:textId="38CF2ED1" w:rsidR="003020E5" w:rsidRPr="00E76B20" w:rsidRDefault="003020E5" w:rsidP="00396B05">
      <w:pPr>
        <w:rPr>
          <w:b/>
          <w:bCs/>
          <w:color w:val="BF4E14" w:themeColor="accent2" w:themeShade="BF"/>
          <w:sz w:val="32"/>
          <w:szCs w:val="32"/>
        </w:rPr>
      </w:pPr>
      <w:r w:rsidRPr="00E76B20">
        <w:rPr>
          <w:b/>
          <w:bCs/>
          <w:noProof/>
          <w:color w:val="BF4E14" w:themeColor="accent2" w:themeShade="BF"/>
        </w:rPr>
        <w:t xml:space="preserve">Use the REO action when moving a position to another department/organization and/or unit. Do not submit Labor Distribution Adjustments (LDAs) for </w:t>
      </w:r>
      <w:r w:rsidR="00DF0D44" w:rsidRPr="00E76B20">
        <w:rPr>
          <w:b/>
          <w:bCs/>
          <w:noProof/>
          <w:color w:val="BF4E14" w:themeColor="accent2" w:themeShade="BF"/>
        </w:rPr>
        <w:t>unit changes, since payroll adjustments happen automatically.</w:t>
      </w:r>
    </w:p>
    <w:p w14:paraId="00E7A970" w14:textId="77777777" w:rsidR="00DF0D44" w:rsidRPr="00DF0D44" w:rsidRDefault="00DF0D44" w:rsidP="00DF0D44">
      <w:pPr>
        <w:pStyle w:val="ListParagraph"/>
        <w:rPr>
          <w:b/>
          <w:bCs/>
          <w:color w:val="275317" w:themeColor="accent6" w:themeShade="80"/>
          <w:sz w:val="32"/>
          <w:szCs w:val="32"/>
        </w:rPr>
      </w:pPr>
    </w:p>
    <w:p w14:paraId="31403D0E" w14:textId="28E8C8FA" w:rsidR="00DF0D44" w:rsidRPr="00DF0D44" w:rsidRDefault="00DF0D44" w:rsidP="00DF0D44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UPD</w:t>
      </w:r>
    </w:p>
    <w:p w14:paraId="3D2D52EA" w14:textId="1BD1E4C2" w:rsidR="003020E5" w:rsidRDefault="00DF0D44" w:rsidP="00DD0A8D">
      <w:r>
        <w:rPr>
          <w:noProof/>
        </w:rPr>
        <w:drawing>
          <wp:inline distT="0" distB="0" distL="0" distR="0" wp14:anchorId="5E41B719" wp14:editId="6614B700">
            <wp:extent cx="5943600" cy="285115"/>
            <wp:effectExtent l="0" t="0" r="0" b="635"/>
            <wp:docPr id="529006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0677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27B42" w14:textId="52CDF006" w:rsidR="00DF0D44" w:rsidRPr="00E76B20" w:rsidRDefault="00DF0D44" w:rsidP="00396B05">
      <w:pPr>
        <w:rPr>
          <w:b/>
          <w:bCs/>
          <w:color w:val="BF4E14" w:themeColor="accent2" w:themeShade="BF"/>
        </w:rPr>
      </w:pPr>
      <w:r w:rsidRPr="00E76B20">
        <w:rPr>
          <w:b/>
          <w:bCs/>
          <w:noProof/>
          <w:color w:val="BF4E14" w:themeColor="accent2" w:themeShade="BF"/>
        </w:rPr>
        <w:t>Use the UPD action to update any of the yellow fields above.</w:t>
      </w:r>
      <w:r w:rsidR="00A134C4" w:rsidRPr="00E76B20">
        <w:rPr>
          <w:b/>
          <w:bCs/>
          <w:noProof/>
          <w:color w:val="BF4E14" w:themeColor="accent2" w:themeShade="BF"/>
        </w:rPr>
        <w:t xml:space="preserve"> Note that ‘reports to’ updates to single headcount positions need to happen with an updated Position Description (PD) to HR.</w:t>
      </w:r>
    </w:p>
    <w:p w14:paraId="7B47FD74" w14:textId="6B55FC65" w:rsidR="00255F3B" w:rsidRDefault="00CE5449" w:rsidP="00255F3B">
      <w:pPr>
        <w:jc w:val="center"/>
        <w:rPr>
          <w:b/>
          <w:bCs/>
        </w:rPr>
      </w:pPr>
      <w:r w:rsidRPr="00CE5449">
        <w:rPr>
          <w:b/>
          <w:bCs/>
        </w:rPr>
        <w:t>FUNDING ACTION</w:t>
      </w:r>
    </w:p>
    <w:p w14:paraId="7EF3F400" w14:textId="03DE6B9C" w:rsidR="00255F3B" w:rsidRDefault="00CF6469" w:rsidP="00255F3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6D2E2BE" wp14:editId="0604FC37">
            <wp:extent cx="5943600" cy="1162685"/>
            <wp:effectExtent l="0" t="0" r="0" b="0"/>
            <wp:docPr id="90203164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031640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A8AF7" w14:textId="77777777" w:rsidR="00255F3B" w:rsidRDefault="00255F3B" w:rsidP="00E76B20">
      <w:pPr>
        <w:rPr>
          <w:b/>
          <w:bCs/>
        </w:rPr>
      </w:pPr>
    </w:p>
    <w:p w14:paraId="378773D4" w14:textId="77777777" w:rsidR="00255F3B" w:rsidRDefault="00255F3B" w:rsidP="00CE5449">
      <w:pPr>
        <w:jc w:val="center"/>
        <w:rPr>
          <w:b/>
          <w:bCs/>
        </w:rPr>
      </w:pPr>
    </w:p>
    <w:p w14:paraId="08AAEDC4" w14:textId="3FBE9647" w:rsidR="00CE5449" w:rsidRPr="00B048C4" w:rsidRDefault="00CE5449" w:rsidP="00CE5449">
      <w:pPr>
        <w:rPr>
          <w:b/>
          <w:bCs/>
        </w:rPr>
      </w:pPr>
      <w:r w:rsidRPr="00B048C4">
        <w:rPr>
          <w:b/>
          <w:bCs/>
        </w:rPr>
        <w:t>There are t</w:t>
      </w:r>
      <w:r w:rsidR="001D202D" w:rsidRPr="00B048C4">
        <w:rPr>
          <w:b/>
          <w:bCs/>
        </w:rPr>
        <w:t>hree</w:t>
      </w:r>
      <w:r w:rsidRPr="00B048C4">
        <w:rPr>
          <w:b/>
          <w:bCs/>
        </w:rPr>
        <w:t xml:space="preserve"> ways to assign funding to a position:</w:t>
      </w:r>
    </w:p>
    <w:p w14:paraId="5F42B8F8" w14:textId="67964569" w:rsidR="00CE5449" w:rsidRDefault="00CE5449" w:rsidP="00CE5449">
      <w:pPr>
        <w:pStyle w:val="ListParagraph"/>
        <w:numPr>
          <w:ilvl w:val="0"/>
          <w:numId w:val="5"/>
        </w:numPr>
      </w:pPr>
      <w:r>
        <w:t>Pool ID - this is to identify an account string. A pool ID is used to charge 100% of salary and benefits to a single account.</w:t>
      </w:r>
    </w:p>
    <w:p w14:paraId="06A85622" w14:textId="6EC36E5D" w:rsidR="00CE5449" w:rsidRDefault="00CE5449" w:rsidP="00CE5449">
      <w:pPr>
        <w:pStyle w:val="ListParagraph"/>
        <w:numPr>
          <w:ilvl w:val="0"/>
          <w:numId w:val="5"/>
        </w:numPr>
      </w:pPr>
      <w:r>
        <w:t xml:space="preserve">Position Level Funding (PLF) </w:t>
      </w:r>
      <w:r w:rsidR="001D202D">
        <w:t>–</w:t>
      </w:r>
      <w:r>
        <w:t xml:space="preserve"> </w:t>
      </w:r>
      <w:r w:rsidR="001D202D">
        <w:t xml:space="preserve">this option is used to split the funding into two or more account strings. It is also used to charge 100% of the salary and benefits to a different department/organization. </w:t>
      </w:r>
    </w:p>
    <w:p w14:paraId="1C8311AB" w14:textId="1437DF2D" w:rsidR="001D202D" w:rsidRDefault="001D202D" w:rsidP="00CE5449">
      <w:pPr>
        <w:pStyle w:val="ListParagraph"/>
        <w:numPr>
          <w:ilvl w:val="0"/>
          <w:numId w:val="5"/>
        </w:numPr>
      </w:pPr>
      <w:r>
        <w:t>Earnings Code – this is to assign an account by earnings code, i.e. overtime = OTP</w:t>
      </w:r>
    </w:p>
    <w:p w14:paraId="5D2E36C2" w14:textId="77777777" w:rsidR="00076936" w:rsidRDefault="00076936" w:rsidP="00076936"/>
    <w:p w14:paraId="0EAF84E9" w14:textId="2059A567" w:rsidR="00076936" w:rsidRDefault="00076936" w:rsidP="00076936">
      <w:pPr>
        <w:rPr>
          <w:b/>
          <w:bCs/>
        </w:rPr>
      </w:pPr>
      <w:r w:rsidRPr="00076936">
        <w:rPr>
          <w:b/>
          <w:bCs/>
        </w:rPr>
        <w:t>Pool IDs</w:t>
      </w:r>
    </w:p>
    <w:p w14:paraId="54F9E395" w14:textId="10F78603" w:rsidR="00076936" w:rsidRDefault="00076936" w:rsidP="00076936">
      <w:r w:rsidRPr="00076936">
        <w:t xml:space="preserve">A Pool ID </w:t>
      </w:r>
      <w:r>
        <w:t xml:space="preserve">is an alphanumeric value created to represent an Oracle account string to charge </w:t>
      </w:r>
      <w:r w:rsidR="00E76B20">
        <w:t>salary and benefits for a</w:t>
      </w:r>
      <w:r>
        <w:t xml:space="preserve"> position. The department provides the account string on the PAR and Budget &amp; Finance determines the alphanumeric value. </w:t>
      </w:r>
    </w:p>
    <w:p w14:paraId="20994E73" w14:textId="78D30DC5" w:rsidR="00076936" w:rsidRPr="00E76B20" w:rsidRDefault="00076936" w:rsidP="00076936">
      <w:pPr>
        <w:rPr>
          <w:color w:val="0070C0"/>
        </w:rPr>
      </w:pPr>
      <w:r w:rsidRPr="00E76B20">
        <w:rPr>
          <w:color w:val="0070C0"/>
        </w:rPr>
        <w:t>Example: Dept 70030 needs a pool ID for account 70030.000.60XXX.0000.1006.3</w:t>
      </w:r>
      <w:r w:rsidR="009C6001" w:rsidRPr="00E76B20">
        <w:rPr>
          <w:color w:val="0070C0"/>
        </w:rPr>
        <w:t>3</w:t>
      </w:r>
      <w:r w:rsidRPr="00E76B20">
        <w:rPr>
          <w:color w:val="0070C0"/>
        </w:rPr>
        <w:t>01</w:t>
      </w:r>
    </w:p>
    <w:p w14:paraId="2B133874" w14:textId="2C7C0271" w:rsidR="009C6001" w:rsidRPr="00E76B20" w:rsidRDefault="00076936" w:rsidP="00076936">
      <w:pPr>
        <w:rPr>
          <w:color w:val="0070C0"/>
        </w:rPr>
      </w:pPr>
      <w:r w:rsidRPr="00E76B20">
        <w:rPr>
          <w:color w:val="0070C0"/>
        </w:rPr>
        <w:t>Budget &amp; Finance will create pool ID G01 with</w:t>
      </w:r>
      <w:r w:rsidR="00D34055">
        <w:rPr>
          <w:color w:val="0070C0"/>
        </w:rPr>
        <w:t xml:space="preserve"> this</w:t>
      </w:r>
      <w:r w:rsidRPr="00E76B20">
        <w:rPr>
          <w:color w:val="0070C0"/>
        </w:rPr>
        <w:t xml:space="preserve"> long description</w:t>
      </w:r>
      <w:r w:rsidR="00D34055">
        <w:rPr>
          <w:color w:val="0070C0"/>
        </w:rPr>
        <w:t>:</w:t>
      </w:r>
      <w:r w:rsidRPr="00E76B20">
        <w:rPr>
          <w:color w:val="0070C0"/>
        </w:rPr>
        <w:t xml:space="preserve"> </w:t>
      </w:r>
    </w:p>
    <w:p w14:paraId="65EB153D" w14:textId="53C4418A" w:rsidR="00076936" w:rsidRPr="00E76B20" w:rsidRDefault="00076936" w:rsidP="00076936">
      <w:pPr>
        <w:rPr>
          <w:color w:val="0070C0"/>
        </w:rPr>
      </w:pPr>
      <w:r w:rsidRPr="00E76B20">
        <w:rPr>
          <w:color w:val="0070C0"/>
        </w:rPr>
        <w:t>70030-000</w:t>
      </w:r>
      <w:r w:rsidR="009C6001" w:rsidRPr="00E76B20">
        <w:rPr>
          <w:color w:val="0070C0"/>
        </w:rPr>
        <w:t>-NATL-0000-1006-3301</w:t>
      </w:r>
    </w:p>
    <w:p w14:paraId="3C72F4F3" w14:textId="3852807C" w:rsidR="009C6001" w:rsidRDefault="009C6001" w:rsidP="00076936">
      <w:pPr>
        <w:rPr>
          <w:b/>
          <w:bCs/>
        </w:rPr>
      </w:pPr>
      <w:r>
        <w:rPr>
          <w:b/>
          <w:bCs/>
        </w:rPr>
        <w:t>Position Level Funding</w:t>
      </w:r>
    </w:p>
    <w:p w14:paraId="421A41CA" w14:textId="7060D3D3" w:rsidR="009C6001" w:rsidRDefault="009C6001" w:rsidP="00076936">
      <w:r>
        <w:t>This funding option is used to split salary and benefits into two or more account strings. It is also used to charge salary and benefits to a different department or organization or to a restricted account, i.e. 1X PBAC allocation.</w:t>
      </w:r>
    </w:p>
    <w:p w14:paraId="066232C1" w14:textId="23D8FD8C" w:rsidR="009C6001" w:rsidRPr="00E76B20" w:rsidRDefault="009C6001" w:rsidP="00076936">
      <w:pPr>
        <w:rPr>
          <w:color w:val="0070C0"/>
        </w:rPr>
      </w:pPr>
      <w:r w:rsidRPr="00E76B20">
        <w:rPr>
          <w:color w:val="0070C0"/>
        </w:rPr>
        <w:t>This is how split funding looks in PeopleSoft:</w:t>
      </w:r>
    </w:p>
    <w:p w14:paraId="7985D901" w14:textId="65B3039D" w:rsidR="009C6001" w:rsidRDefault="009C6001" w:rsidP="00076936">
      <w:r>
        <w:rPr>
          <w:noProof/>
        </w:rPr>
        <w:drawing>
          <wp:inline distT="0" distB="0" distL="0" distR="0" wp14:anchorId="420BDA10" wp14:editId="7CD2AD81">
            <wp:extent cx="5942857" cy="3904762"/>
            <wp:effectExtent l="0" t="0" r="1270" b="635"/>
            <wp:docPr id="2089276217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276217" name="Picture 1" descr="A screenshot of a computer screen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2857" cy="3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1BB22" w14:textId="77777777" w:rsidR="009C6001" w:rsidRDefault="009C6001" w:rsidP="00076936"/>
    <w:p w14:paraId="54F98BAE" w14:textId="40AAF676" w:rsidR="009C6001" w:rsidRDefault="009C6001" w:rsidP="00076936">
      <w:pPr>
        <w:rPr>
          <w:b/>
          <w:bCs/>
        </w:rPr>
      </w:pPr>
      <w:r w:rsidRPr="009C6001">
        <w:rPr>
          <w:b/>
          <w:bCs/>
        </w:rPr>
        <w:lastRenderedPageBreak/>
        <w:t xml:space="preserve">Earnings Code </w:t>
      </w:r>
    </w:p>
    <w:p w14:paraId="78390A76" w14:textId="4DE28C63" w:rsidR="00B3761C" w:rsidRDefault="00355021" w:rsidP="00076936">
      <w:r w:rsidRPr="00355021">
        <w:t xml:space="preserve">This funding option is used to </w:t>
      </w:r>
      <w:r>
        <w:t xml:space="preserve">charge a specific earnings code to an account different from the regular salary and benefits account. </w:t>
      </w:r>
    </w:p>
    <w:p w14:paraId="36CE04A7" w14:textId="32F93DB4" w:rsidR="00355021" w:rsidRDefault="00355021" w:rsidP="00076936">
      <w:r>
        <w:t xml:space="preserve">Here are some commonly used earnings </w:t>
      </w:r>
      <w:r w:rsidR="005524E4">
        <w:t>codes</w:t>
      </w:r>
      <w:r>
        <w:t xml:space="preserve"> used in position level funding:</w:t>
      </w:r>
    </w:p>
    <w:p w14:paraId="6C3499A1" w14:textId="660C34B5" w:rsidR="005524E4" w:rsidRDefault="00302515" w:rsidP="00076936">
      <w:r>
        <w:rPr>
          <w:noProof/>
        </w:rPr>
        <w:drawing>
          <wp:inline distT="0" distB="0" distL="0" distR="0" wp14:anchorId="7D4EEC5A" wp14:editId="7955AAAC">
            <wp:extent cx="2647619" cy="1790476"/>
            <wp:effectExtent l="0" t="0" r="635" b="635"/>
            <wp:docPr id="6128918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891862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47619" cy="1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91956" w14:textId="77BF5319" w:rsidR="00355021" w:rsidRDefault="00302515" w:rsidP="00076936">
      <w:r>
        <w:t>A full list is included in the latest PAR form.</w:t>
      </w:r>
    </w:p>
    <w:p w14:paraId="6765C239" w14:textId="3FF00745" w:rsidR="00302515" w:rsidRPr="00355021" w:rsidRDefault="00302515" w:rsidP="00076936">
      <w:r>
        <w:t xml:space="preserve">Once a PAR form is completed, it </w:t>
      </w:r>
      <w:r w:rsidR="008B3775">
        <w:t>needs to</w:t>
      </w:r>
      <w:r>
        <w:t xml:space="preserve"> be forwarded to the divisional coordinator for approval, who in turn will forward it to </w:t>
      </w:r>
      <w:hyperlink r:id="rId19" w:history="1">
        <w:r w:rsidRPr="00FB36FF">
          <w:rPr>
            <w:rStyle w:val="Hyperlink"/>
          </w:rPr>
          <w:t>budget@sdsu.edu</w:t>
        </w:r>
      </w:hyperlink>
      <w:r>
        <w:t xml:space="preserve"> for processing in PeopleSoft. We will send the processed PAR to the divisional coordinator and anyone who was copied on the request.</w:t>
      </w:r>
    </w:p>
    <w:sectPr w:rsidR="00302515" w:rsidRPr="00355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42AB8"/>
    <w:multiLevelType w:val="hybridMultilevel"/>
    <w:tmpl w:val="15C488C0"/>
    <w:lvl w:ilvl="0" w:tplc="7DFED8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6B5E"/>
    <w:multiLevelType w:val="hybridMultilevel"/>
    <w:tmpl w:val="84AE7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20FEF"/>
    <w:multiLevelType w:val="hybridMultilevel"/>
    <w:tmpl w:val="E076BDE0"/>
    <w:lvl w:ilvl="0" w:tplc="7DFED8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6347A"/>
    <w:multiLevelType w:val="hybridMultilevel"/>
    <w:tmpl w:val="89807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E05A7"/>
    <w:multiLevelType w:val="hybridMultilevel"/>
    <w:tmpl w:val="1FF08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52143">
    <w:abstractNumId w:val="1"/>
  </w:num>
  <w:num w:numId="2" w16cid:durableId="782723271">
    <w:abstractNumId w:val="4"/>
  </w:num>
  <w:num w:numId="3" w16cid:durableId="172378634">
    <w:abstractNumId w:val="0"/>
  </w:num>
  <w:num w:numId="4" w16cid:durableId="1775008447">
    <w:abstractNumId w:val="2"/>
  </w:num>
  <w:num w:numId="5" w16cid:durableId="1306664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8D"/>
    <w:rsid w:val="000554B9"/>
    <w:rsid w:val="00075C51"/>
    <w:rsid w:val="00076936"/>
    <w:rsid w:val="00080FB7"/>
    <w:rsid w:val="000D2363"/>
    <w:rsid w:val="001D202D"/>
    <w:rsid w:val="001F60B3"/>
    <w:rsid w:val="002070B7"/>
    <w:rsid w:val="0023241F"/>
    <w:rsid w:val="00255F3B"/>
    <w:rsid w:val="002953A4"/>
    <w:rsid w:val="003020E5"/>
    <w:rsid w:val="00302515"/>
    <w:rsid w:val="00355021"/>
    <w:rsid w:val="00396B05"/>
    <w:rsid w:val="0041531F"/>
    <w:rsid w:val="00424C46"/>
    <w:rsid w:val="00424F59"/>
    <w:rsid w:val="00425177"/>
    <w:rsid w:val="00455C44"/>
    <w:rsid w:val="00467D6F"/>
    <w:rsid w:val="004A3D55"/>
    <w:rsid w:val="004A4A2C"/>
    <w:rsid w:val="00503CE6"/>
    <w:rsid w:val="005524E4"/>
    <w:rsid w:val="005D6909"/>
    <w:rsid w:val="005E53B9"/>
    <w:rsid w:val="005F01EC"/>
    <w:rsid w:val="00724235"/>
    <w:rsid w:val="00765992"/>
    <w:rsid w:val="007A03F5"/>
    <w:rsid w:val="007A5A67"/>
    <w:rsid w:val="00893F5D"/>
    <w:rsid w:val="008B3775"/>
    <w:rsid w:val="008D475F"/>
    <w:rsid w:val="008F0748"/>
    <w:rsid w:val="00967253"/>
    <w:rsid w:val="00990213"/>
    <w:rsid w:val="009C6001"/>
    <w:rsid w:val="00A134C4"/>
    <w:rsid w:val="00A23BAD"/>
    <w:rsid w:val="00A5334C"/>
    <w:rsid w:val="00B048C4"/>
    <w:rsid w:val="00B3761C"/>
    <w:rsid w:val="00BD32F9"/>
    <w:rsid w:val="00C303EC"/>
    <w:rsid w:val="00CE5449"/>
    <w:rsid w:val="00CF6469"/>
    <w:rsid w:val="00D1669F"/>
    <w:rsid w:val="00D34055"/>
    <w:rsid w:val="00D55524"/>
    <w:rsid w:val="00D63E33"/>
    <w:rsid w:val="00DD0A8D"/>
    <w:rsid w:val="00DE50F2"/>
    <w:rsid w:val="00DE7ED3"/>
    <w:rsid w:val="00DF0D44"/>
    <w:rsid w:val="00E76B20"/>
    <w:rsid w:val="00E80265"/>
    <w:rsid w:val="00EE52EC"/>
    <w:rsid w:val="00F16816"/>
    <w:rsid w:val="00F7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C2F1F"/>
  <w15:chartTrackingRefBased/>
  <w15:docId w15:val="{E5F5389C-B0A2-4D49-89C5-89BBB0B5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A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A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A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60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get@sdsu.edu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udget@sdsu.edu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customXml" Target="../customXml/item3.xml"/><Relationship Id="rId5" Type="http://schemas.openxmlformats.org/officeDocument/2006/relationships/image" Target="media/image1.emf"/><Relationship Id="rId15" Type="http://schemas.openxmlformats.org/officeDocument/2006/relationships/image" Target="media/image9.png"/><Relationship Id="rId23" Type="http://schemas.openxmlformats.org/officeDocument/2006/relationships/customXml" Target="../customXml/item2.xml"/><Relationship Id="rId10" Type="http://schemas.openxmlformats.org/officeDocument/2006/relationships/image" Target="media/image4.png"/><Relationship Id="rId19" Type="http://schemas.openxmlformats.org/officeDocument/2006/relationships/hyperlink" Target="mailto:budget@sdsu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96F8ABCAB564D8DD100431A9E91FF" ma:contentTypeVersion="10" ma:contentTypeDescription="Create a new document." ma:contentTypeScope="" ma:versionID="503349aa54290b61c356fa25dc740331">
  <xsd:schema xmlns:xsd="http://www.w3.org/2001/XMLSchema" xmlns:xs="http://www.w3.org/2001/XMLSchema" xmlns:p="http://schemas.microsoft.com/office/2006/metadata/properties" xmlns:ns2="6f8808f4-17a8-474a-99ce-817be0bb977b" xmlns:ns3="2e74a918-17a7-400d-a1aa-7138c43b8116" targetNamespace="http://schemas.microsoft.com/office/2006/metadata/properties" ma:root="true" ma:fieldsID="6b5b9fbd83748d9863eb9794e219ff62" ns2:_="" ns3:_="">
    <xsd:import namespace="6f8808f4-17a8-474a-99ce-817be0bb977b"/>
    <xsd:import namespace="2e74a918-17a7-400d-a1aa-7138c43b81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Group" minOccurs="0"/>
                <xsd:element ref="ns3:Purpose" minOccurs="0"/>
                <xsd:element ref="ns3:Document_x0020_Typ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808f4-17a8-474a-99ce-817be0bb97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4a918-17a7-400d-a1aa-7138c43b8116" elementFormDefault="qualified">
    <xsd:import namespace="http://schemas.microsoft.com/office/2006/documentManagement/types"/>
    <xsd:import namespace="http://schemas.microsoft.com/office/infopath/2007/PartnerControls"/>
    <xsd:element name="Group" ma:index="10" nillable="true" ma:displayName="Group" ma:format="Dropdown" ma:internalName="Group">
      <xsd:simpleType>
        <xsd:restriction base="dms:Choice">
          <xsd:enumeration value="Budget Management"/>
          <xsd:enumeration value="Position/Payroll Management"/>
          <xsd:enumeration value="Cost Recovery"/>
          <xsd:enumeration value="Student Fees"/>
          <xsd:enumeration value="Cost Recovery to UOF"/>
          <xsd:enumeration value="Adaptive"/>
        </xsd:restriction>
      </xsd:simpleType>
    </xsd:element>
    <xsd:element name="Purpose" ma:index="11" nillable="true" ma:displayName="Purpose" ma:internalName="Purpose">
      <xsd:simpleType>
        <xsd:restriction base="dms:Note">
          <xsd:maxLength value="255"/>
        </xsd:restriction>
      </xsd:simpleType>
    </xsd:element>
    <xsd:element name="Document_x0020_Type" ma:index="12" nillable="true" ma:displayName="Document Type" ma:format="Dropdown" ma:indexed="true" ma:internalName="Document_x0020_Type">
      <xsd:simpleType>
        <xsd:restriction base="dms:Choice">
          <xsd:enumeration value="1-Form"/>
          <xsd:enumeration value="2-Policy"/>
          <xsd:enumeration value="3-Additional Reference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rpose xmlns="2e74a918-17a7-400d-a1aa-7138c43b8116" xsi:nil="true"/>
    <Group xmlns="2e74a918-17a7-400d-a1aa-7138c43b8116" xsi:nil="true"/>
    <Document_x0020_Type xmlns="2e74a918-17a7-400d-a1aa-7138c43b8116" xsi:nil="true"/>
  </documentManagement>
</p:properties>
</file>

<file path=customXml/itemProps1.xml><?xml version="1.0" encoding="utf-8"?>
<ds:datastoreItem xmlns:ds="http://schemas.openxmlformats.org/officeDocument/2006/customXml" ds:itemID="{369805F6-4651-4604-A80E-5896D1A34962}"/>
</file>

<file path=customXml/itemProps2.xml><?xml version="1.0" encoding="utf-8"?>
<ds:datastoreItem xmlns:ds="http://schemas.openxmlformats.org/officeDocument/2006/customXml" ds:itemID="{AFF3772E-BC32-4E7D-B8CB-6A5818731C22}"/>
</file>

<file path=customXml/itemProps3.xml><?xml version="1.0" encoding="utf-8"?>
<ds:datastoreItem xmlns:ds="http://schemas.openxmlformats.org/officeDocument/2006/customXml" ds:itemID="{295B506F-23C8-4A0C-80D2-CAFEAAD980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7411</TotalTime>
  <Pages>7</Pages>
  <Words>712</Words>
  <Characters>4129</Characters>
  <Application>Microsoft Office Word</Application>
  <DocSecurity>0</DocSecurity>
  <Lines>196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Acosta</dc:creator>
  <cp:keywords/>
  <dc:description/>
  <cp:lastModifiedBy>Yesenia Acosta</cp:lastModifiedBy>
  <cp:revision>43</cp:revision>
  <dcterms:created xsi:type="dcterms:W3CDTF">2025-09-09T15:09:00Z</dcterms:created>
  <dcterms:modified xsi:type="dcterms:W3CDTF">2025-10-24T22:17:00Z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0x010100F3C96F8ABCAB564D8DD100431A9E91FF</vt:lpwstr>
  </property>
</Properties>
</file>